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2Э/2024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15.11.2024</w:t>
      </w:r>
    </w:p>
    <w:p w14:paraId="1CE3BBE2" w14:textId="77777777" w:rsidR="00AF7B94" w:rsidRPr="00AF7B94" w:rsidRDefault="0038796F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="00AF7B94"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38796F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Подольск, б-р Бородинский, д. 5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4DCECB2" w14:textId="0C4276CF" w:rsidR="00AF7B94" w:rsidRPr="0090122B" w:rsidRDefault="00AF7B94" w:rsidP="001769D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48C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848C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0848C4" w:rsidRPr="001769D6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AFB65BC" w14:textId="351D86A0" w:rsidR="001769D6" w:rsidRPr="001769D6" w:rsidRDefault="00AF7B94" w:rsidP="001769D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bookmarkStart w:id="1" w:name="_Hlk159413011"/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Подольск, б-р Бородинский, д. 5</w:t>
      </w:r>
      <w:bookmarkEnd w:id="1"/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="001769D6" w:rsidRPr="001769D6">
        <w:rPr>
          <w:rFonts w:ascii="Arial" w:eastAsia="Times New Roman" w:hAnsi="Arial" w:cs="Arial"/>
          <w:noProof/>
          <w:sz w:val="24"/>
          <w:szCs w:val="24"/>
        </w:rPr>
        <w:t/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1A713638" w14:textId="561FC33A" w:rsidR="00AF7B94" w:rsidRPr="001769D6" w:rsidRDefault="001769D6" w:rsidP="001769D6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1769D6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="00987A5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>«</w:t>
      </w:r>
      <w:r w:rsidRPr="001769D6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proofErr w:type="spellStart"/>
      <w:proofErr w:type="spellEnd"/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w:t>октября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w:t>2024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>.</w:t>
      </w:r>
      <w:bookmarkStart w:id="2" w:name="_Hlk178674839"/>
      <w:r w:rsidR="00E72778" w:rsidRPr="00E7277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E72778">
        <w:rPr>
          <w:rFonts w:ascii="Arial" w:eastAsia="Times New Roman" w:hAnsi="Arial" w:cs="Arial"/>
          <w:noProof/>
          <w:sz w:val="24"/>
          <w:szCs w:val="24"/>
          <w:lang w:val="en-US"/>
        </w:rPr>
        <w:t>00</w:t>
      </w:r>
      <w:bookmarkEnd w:id="2"/>
      <w:r w:rsidR="00E72778">
        <w:rPr>
          <w:rFonts w:ascii="Arial" w:eastAsia="Times New Roman" w:hAnsi="Arial" w:cs="Arial"/>
          <w:sz w:val="24"/>
          <w:szCs w:val="24"/>
          <w:lang w:val="en-US"/>
        </w:rPr>
        <w:t>:</w:t>
      </w:r>
      <w:r w:rsidR="00E72778">
        <w:rPr>
          <w:rFonts w:ascii="Arial" w:eastAsia="Times New Roman" w:hAnsi="Arial" w:cs="Arial"/>
          <w:noProof/>
          <w:sz w:val="24"/>
          <w:szCs w:val="24"/>
          <w:lang w:val="en-US"/>
        </w:rPr>
        <w:t>00</w:t>
      </w:r>
      <w:proofErr w:type="spellStart"/>
      <w:proofErr w:type="spellEnd"/>
      <w:r w:rsidR="00E7277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1769D6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proofErr w:type="spellStart"/>
      <w:proofErr w:type="spellEnd"/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>ноября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>2024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1769D6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E7277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E72778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="00E72778">
        <w:rPr>
          <w:rFonts w:ascii="Arial" w:eastAsia="Times New Roman" w:hAnsi="Arial" w:cs="Arial"/>
          <w:sz w:val="24"/>
          <w:szCs w:val="24"/>
          <w:lang w:val="en-US"/>
        </w:rPr>
        <w:t>:</w:t>
      </w:r>
      <w:r w:rsidR="00E72778">
        <w:rPr>
          <w:rFonts w:ascii="Arial" w:eastAsia="Times New Roman" w:hAnsi="Arial" w:cs="Arial"/>
          <w:noProof/>
          <w:sz w:val="24"/>
          <w:szCs w:val="24"/>
          <w:lang w:val="en-US"/>
        </w:rPr>
        <w:t>00</w:t>
      </w:r>
      <w:proofErr w:type="spellStart"/>
      <w:proofErr w:type="spellEnd"/>
      <w:bookmarkStart w:id="3" w:name="_GoBack"/>
      <w:bookmarkEnd w:id="3"/>
      <w:r w:rsidR="00E7277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3F5D57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1769D6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</w:t>
      </w:r>
    </w:p>
    <w:p w14:paraId="0439B5C0" w14:textId="02906C0E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"УК "ЛЮБИМЫЙ ДОМ" ОГРН 1145074015349 (дата присвоения 02.12.2014) ИНН 5036145658</w:t>
      </w:r>
      <w:r w:rsidR="003F5D57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  <w:r w:rsidR="003F5D57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ОБЩЕСТВО С ОГРАНИЧЕННОЙ ОТВЕТСТВЕННОСТЬЮ "УПРАВЛЯЮЩАЯ КОМПАНИЯ "ЛЮБИМЫЙ ДОМ", ОГРН: 1145074015349, Московская обл., г. Подольск, Бородинский бульвар, дом 5, помещение 6, +7(916)101-66-47, ukldom@mail.ru, http://uk-ldom.ru/</w:t>
      </w:r>
      <w:r w:rsidR="008A6733">
        <w:rPr>
          <w:rFonts w:ascii="Arial" w:eastAsia="Times New Roman" w:hAnsi="Arial" w:cs="Arial"/>
          <w:noProof/>
          <w:sz w:val="24"/>
          <w:szCs w:val="24"/>
        </w:rPr>
        <w:t/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w:history="1" r:id="rId8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Подольск, б-р Бородинский, д. 5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8784.20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8784.20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54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2788.78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31.75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bookmarkStart w:id="4" w:name="_Hlk5794540"/>
    <w:p w14:paraId="4C35A999" w14:textId="77777777" w:rsidR="00845C44" w:rsidRPr="00065C67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314DCA" w:rsidRPr="0060448F">
        <w:rPr>
          <w:rFonts w:ascii="Arial" w:hAnsi="Arial" w:cs="Arial"/>
          <w:b/>
          <w:noProof/>
          <w:sz w:val="24"/>
          <w:szCs w:val="24"/>
          <w:lang w:val="en-US"/>
        </w:rPr>
        <w:t/>
      </w:r>
      <w:r w:rsidR="00F0031C">
        <w:rPr>
          <w:rFonts w:ascii="Arial" w:hAnsi="Arial" w:cs="Arial"/>
          <w:noProof/>
          <w:sz w:val="24"/>
          <w:szCs w:val="24"/>
        </w:rPr>
        <w:t/>
      </w:r>
      <w:r w:rsidR="0006064B"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="0006064B" w:rsidRPr="0006064B">
        <w:rPr>
          <w:rFonts w:ascii="Arial" w:hAnsi="Arial" w:cs="Arial"/>
          <w:b/>
          <w:sz w:val="24"/>
          <w:szCs w:val="24"/>
        </w:rPr>
        <w:t>отсутствует</w:t>
      </w:r>
      <w:r w:rsidR="0006064B"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="0006064B"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="0006064B" w:rsidRPr="00DD33A8">
        <w:rPr>
          <w:rFonts w:ascii="Arial" w:hAnsi="Arial" w:cs="Arial"/>
          <w:sz w:val="24"/>
          <w:szCs w:val="24"/>
        </w:rPr>
        <w:t>.</w:t>
      </w:r>
      <w:r w:rsidR="00757EC2" w:rsidRPr="0060448F">
        <w:rPr>
          <w:rFonts w:ascii="Arial" w:hAnsi="Arial" w:cs="Arial"/>
          <w:noProof/>
          <w:sz w:val="24"/>
          <w:szCs w:val="24"/>
          <w:lang w:val="en-US"/>
        </w:rPr>
        <w:t/>
      </w:r>
      <w:r w:rsidR="00F0031C" w:rsidRPr="0060448F">
        <w:rPr>
          <w:rFonts w:ascii="Arial" w:hAnsi="Arial" w:cs="Arial"/>
          <w:noProof/>
          <w:sz w:val="24"/>
          <w:szCs w:val="24"/>
          <w:lang w:val="en-US"/>
        </w:rPr>
        <w:t/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Монтаж и наладка видеонаблюдения в лифтах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Установка зеркал на 1 этаже в 1-ом и 2-ом подъезде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содержание видеокамер «Безопасного региона»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Разлиновка гостевых парковочных мест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Размещение средств фонда капитального ремонта на депозите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Выбор Совета дома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Выбор Председателя Совета дома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Полномочия Председателя Совета дома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Отчет о работах за 2023г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План работ по текущему ремонту в 2024г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lastRenderedPageBreak/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D64488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92BFC">
        <w:rPr>
          <w:rFonts w:ascii="Arial" w:eastAsia="Times New Roman" w:hAnsi="Arial" w:cs="Arial"/>
          <w:noProof/>
          <w:sz w:val="24"/>
          <w:szCs w:val="24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Монтаж и наладка видеонаблюдения в лифтах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дополнительную работу по текущему ремонту : монтаж и наладка 4-х камер видеонаблюдения в лифтовых кабинах грузовых и пассажирских лифтов 1-го и 2-го подъездов с возможностью собственникам просматривать информацию в режиме онлайн и хранения информации в течение десяти дней – стоимость 1,15 руб./кв.м (30300 р. х 4 лифт. = 121200 р. / 8784,2кв.м / 12 месяцев=1,15 руб.) ежемесячно. СРОК — 2025г. Содержание видеокамер оплачивается из средств собираемых с интернет-провайдеров за размещение оборудования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1633,22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18,59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237,30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918,26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10,45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зеркал на 1 этаже в 1-ом и 2-ом подъезде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текущий ремонт жилого фонда, без дополнительных взносов работу: Установка зеркал на 1-ых этажах 1-го и 2-го подъездов (стоимость 12000р.)  силами управляющей компании в 2024-2025 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1342,35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48,13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1014,43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11,55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содержание видеокамер «Безопасного региона»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размещение видеокамер "Безопасного региона" при входе в подъезды. Оплачивать содержание камер по ежегодно утверждаемому Постановлением Администрации тарифу , (сейчас 0,2 руб. с кв.м помещений)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1500,72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349,30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938,76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33,66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10,69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Разлиновка гостевых парковочных мест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Разлиновать гостевые парковочные места за счет средств, собираемых на благоустройство территории, силами УК «Любимый дом» в 2025г. Утвердить стоимость работ с материалами в сумме 9900 руб., срок - до июля 2025г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2458,78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27,99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254,40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2,9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средств фонда капитального ремонта на депозите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2380,88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332,40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3,78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Совета дома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Избрать Совета дома в составе :</w:t>
        <w:br/>
        <w:t xml:space="preserve">1)</w:t>
        <w:tab/>
        <w:t xml:space="preserve"> Гаськов Андрей Александрович  кв.20</w:t>
        <w:br/>
        <w:t xml:space="preserve">2)</w:t>
        <w:tab/>
        <w:t xml:space="preserve"> Канунникова Максима Юрьевича кв. 103,</w:t>
        <w:br/>
        <w:t xml:space="preserve">3)</w:t>
        <w:tab/>
        <w:t xml:space="preserve"> Изотова Марка Юрьевича кв. 113, </w:t>
        <w:br/>
        <w:t xml:space="preserve">4)</w:t>
        <w:tab/>
        <w:t xml:space="preserve"> Анохина Сергея Николаевича кв. 147, </w:t>
        <w:br/>
        <w:t xml:space="preserve">5)</w:t>
        <w:tab/>
        <w:t xml:space="preserve"> Шинелева Сергея Викторовича кв. 152.</w:t>
        <w:br/>
        <w:t xml:space="preserve">6)   Анциферова Екатерина Игоревна , кв. 142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2713,78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Председателя Совета дома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Председателем Совета дома из числа собственников  Анциферову Екатерину Игоревну , кв. 142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2651,78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137,00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1,56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Полномочия Председателя Совета дома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председателя Совета дома полномочиями: 1) взаимодействие с управляющей компанией; 2) правом согласования договоров аренды, предоставления в пользование общедомового имущества; 3) правом распоряжения средствами дома совместно с Советом дома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2637,18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112,90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1,29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Отчет о работах за 2023г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отчет о выполнении договора управления за 2023г. согласно размещенному на сайте Управляющей организации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2224,68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564,10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20,23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6,42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План работ по текущему ремонту в 2024г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по текущему ремонту общего имущества в 2024г. согласно размещенному на сайте Управляющей организации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2380,78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61,80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346,20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2Э/2024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15.11.2024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BED1B" w14:textId="77777777" w:rsidR="001232DE" w:rsidRDefault="001232DE" w:rsidP="001E34D9">
      <w:pPr>
        <w:spacing w:after="0" w:line="240" w:lineRule="auto"/>
      </w:pPr>
      <w:r>
        <w:separator/>
      </w:r>
    </w:p>
  </w:endnote>
  <w:endnote w:type="continuationSeparator" w:id="0">
    <w:p w14:paraId="36444DF6" w14:textId="77777777" w:rsidR="001232DE" w:rsidRDefault="001232DE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3D2C9" w14:textId="77777777" w:rsidR="001232DE" w:rsidRDefault="001232DE" w:rsidP="001E34D9">
      <w:pPr>
        <w:spacing w:after="0" w:line="240" w:lineRule="auto"/>
      </w:pPr>
      <w:r>
        <w:separator/>
      </w:r>
    </w:p>
  </w:footnote>
  <w:footnote w:type="continuationSeparator" w:id="0">
    <w:p w14:paraId="0C9B95F6" w14:textId="77777777" w:rsidR="001232DE" w:rsidRDefault="001232DE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848C4"/>
    <w:rsid w:val="000970B4"/>
    <w:rsid w:val="000B1D4C"/>
    <w:rsid w:val="001232DE"/>
    <w:rsid w:val="0013530D"/>
    <w:rsid w:val="001769D6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8796F"/>
    <w:rsid w:val="00390D7B"/>
    <w:rsid w:val="003A1387"/>
    <w:rsid w:val="003F5D5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5F245F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87A58"/>
    <w:rsid w:val="009971CA"/>
    <w:rsid w:val="00A5099D"/>
    <w:rsid w:val="00A65EDB"/>
    <w:rsid w:val="00AB37EC"/>
    <w:rsid w:val="00AF10EA"/>
    <w:rsid w:val="00AF7B94"/>
    <w:rsid w:val="00B110BA"/>
    <w:rsid w:val="00B27AEB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51925"/>
    <w:rsid w:val="00E651CF"/>
    <w:rsid w:val="00E72778"/>
    <w:rsid w:val="00E80837"/>
    <w:rsid w:val="00E82EB1"/>
    <w:rsid w:val="00E870A7"/>
    <w:rsid w:val="00ED1C04"/>
    <w:rsid w:val="00ED23D7"/>
    <w:rsid w:val="00F0031C"/>
    <w:rsid w:val="00F74D36"/>
    <w:rsid w:val="00FB1BE8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68B6-C0C2-4C63-B78C-55DDB917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Матвеев Роман</cp:lastModifiedBy>
  <cp:revision>12</cp:revision>
  <dcterms:created xsi:type="dcterms:W3CDTF">2020-10-26T07:31:00Z</dcterms:created>
  <dcterms:modified xsi:type="dcterms:W3CDTF">2024-10-01T12:49:00Z</dcterms:modified>
</cp:coreProperties>
</file>